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B6" w:rsidRPr="000033B6" w:rsidRDefault="000033B6" w:rsidP="000033B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0033B6">
        <w:rPr>
          <w:rFonts w:ascii="Times New Roman" w:hAnsi="Times New Roman"/>
          <w:sz w:val="24"/>
          <w:szCs w:val="24"/>
        </w:rPr>
        <w:t>Утвержден</w:t>
      </w:r>
    </w:p>
    <w:p w:rsidR="000033B6" w:rsidRPr="000033B6" w:rsidRDefault="000033B6" w:rsidP="000033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033B6"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0033B6" w:rsidRPr="000033B6" w:rsidRDefault="000033B6" w:rsidP="000033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033B6"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0033B6" w:rsidRPr="000033B6" w:rsidRDefault="000033B6" w:rsidP="000033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033B6">
        <w:rPr>
          <w:rFonts w:ascii="Times New Roman" w:hAnsi="Times New Roman"/>
          <w:sz w:val="24"/>
          <w:szCs w:val="24"/>
        </w:rPr>
        <w:t>от _</w:t>
      </w:r>
      <w:r w:rsidR="0002122E" w:rsidRPr="0002122E">
        <w:rPr>
          <w:rFonts w:ascii="Times New Roman" w:hAnsi="Times New Roman"/>
          <w:sz w:val="24"/>
          <w:szCs w:val="24"/>
          <w:u w:val="single"/>
        </w:rPr>
        <w:t>16.02.2018</w:t>
      </w:r>
      <w:r w:rsidRPr="0002122E">
        <w:rPr>
          <w:rFonts w:ascii="Times New Roman" w:hAnsi="Times New Roman"/>
          <w:sz w:val="24"/>
          <w:szCs w:val="24"/>
        </w:rPr>
        <w:t>_N___</w:t>
      </w:r>
      <w:r w:rsidR="0002122E" w:rsidRPr="0002122E">
        <w:rPr>
          <w:rFonts w:ascii="Times New Roman" w:hAnsi="Times New Roman"/>
          <w:sz w:val="24"/>
          <w:szCs w:val="24"/>
          <w:u w:val="single"/>
        </w:rPr>
        <w:t>35-п</w:t>
      </w:r>
      <w:r w:rsidRPr="0002122E">
        <w:rPr>
          <w:rFonts w:ascii="Times New Roman" w:hAnsi="Times New Roman"/>
          <w:sz w:val="24"/>
          <w:szCs w:val="24"/>
        </w:rPr>
        <w:t>___</w:t>
      </w:r>
    </w:p>
    <w:bookmarkEnd w:id="0"/>
    <w:p w:rsidR="003F2192" w:rsidRPr="000033B6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CF2937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0715AC" w:rsidRPr="00E524C5" w:rsidRDefault="00DB5C1D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15AC"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proofErr w:type="gramEnd"/>
    </w:p>
    <w:p w:rsidR="002F2D66" w:rsidRDefault="000715AC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</w:p>
    <w:p w:rsidR="002F2D66" w:rsidRDefault="00E358C9" w:rsidP="002F2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8C9" w:rsidRPr="00207D6A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344C0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0D3C8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МЕСЯЦЕВ</w:t>
      </w:r>
      <w:r w:rsidR="00207D6A"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</w:t>
      </w:r>
    </w:p>
    <w:p w:rsidR="00E358C9" w:rsidRPr="00B7227C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 xml:space="preserve"> (со статистикой типовых и массовых нарушений обязательных требований с возможными мероприятиями по их устранению)</w:t>
      </w:r>
    </w:p>
    <w:p w:rsidR="000715AC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F3235B">
      <w:pPr>
        <w:spacing w:after="0" w:line="240" w:lineRule="auto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C8E" w:rsidRDefault="000D3C8E" w:rsidP="000D3C8E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 xml:space="preserve">Государственный строительный надзор при строительстве, реконструкции объектов капитального строительства 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За отчетный период, под надзором государственного строительного надзора состояло 31 объект капитального строительства, в том числе: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 объекта капитального строительства, 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объектов реконструкции объектов капитального строительства.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объекта – инфраструктуры железнодорожного транспорта общего пользования (реконструкция ж/д мостов);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объекта - авиационной инфраструктуры;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объект – гидротехнические сооружения I, II класса (Строительство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золошлакоудаления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Сахалинской ГРЭС-2);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объект – морские порты;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объекта  - опасные производственные объекты,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- 19 - объектов нефтегазового комплекса;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- 3 - опасные производственные объекты, на которых ведутся горные работы. 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За отчетный период проведено 45 проверок объектов капитального строительства, в том числе, при осуществлении государственного строительного надзора проверялись выполнения требований, предусмотренных проектом, по экологической, пожарной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санитарное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эпидемиологической безопасности,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проведенных проверок выявлено 91 нарушение требований проектной документации и других нормативных правовых актов РФ, подлежащих обязательному исполнению при строительстве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строительства. Выдано 17 предписаний, из них: по 9 предписаниям замечания устранены, по 8 предписаниям проверки намечены на 2018 год.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правонарушения, выявленные при проверках: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технического регламента, требований проектной документации.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 отчетный период возбуждено 15 дел об административных правонарушениях: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- 11 дел: 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 протокол по ч. 5 ст. 9.5 КоАП РФ; 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 - 1 протокола по ч.1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«Сахалинская ГРЭС-2» -  1 протокол по ч.6 ст. 19.5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ДКРС - Хабаровск ОАО «РЖД» - 1 протокол по ч. 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«Гидрострой» - 1 протокол по ч. 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«РН-Сахалинморнефтегаз» - 1 протокол по ч. 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«ТЭК Мосэнерго» - 1 протокол по ч. 1 ст. 9.1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«Аэропорт Южно-Сахалинск» - 1 протокол по ч. 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«РН-Сахалинморнефтегаз» - 2 протокола по ч. 1 ст. 9.4 и по ч. 5 ст. 9.5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«Сахалинская ГРЭС-2» - 1 протокол по ч. 6 ст. 19.5 КоАП РФ.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должностных лиц – 4 дела: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компания», начальник обособленного подразделения «Сахалин» Шах Виталий Евгеньевич – 1 протокол по ч.1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ведущий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Сахалинского центра ОВД Казаков Юрий Владимирович – 1 протокол по ч. 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«РН-Сахалинморнефтегаз»,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генерального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– Хакимов С. Р. – 2 протокола по ч. 1 ст. 9.4 и по ч. 5 ст. 9.5 КоАП РФ.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наложенных административных штрафов – 700.00 т. р.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Взыскано административных штрафов – 290.00 т. р.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4 постановления о предупреждении: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должностного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компания», начальник обособленного подразделения «Сахалин» Шах Виталий Евгеньевич - по ч.1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юр.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 ч.1 ст.9.4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юр. лица ДКРС - Хабаровск ОАО «РЖД» ч. 1 ст. 9.4 КоАП РФ;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юр. лица АО «Аэропорт Южно-Сахалинск» ч. 1 ст. 9.4 КоАП РФ.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9 постановлений о взыскании штрафа: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Курилгео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лица 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ГРЭС-2»;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должностного лица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лица АО «Гидрострой»;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«РН-Сахалинморнефтегаз»;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лица АО «ТЭК Мосэнерго»;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«РН-Сахалинморнефтегаз»;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«РН-Сахалинморнефтегаз»;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лица 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ГРЭС-2».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За отчетный период выдано 7 заключений о соответствии (ЗОС) по объектам: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четырем нефтегазовым объектам: 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«Обустройство северной оконечности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Строительство сооружений»;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«Проект Сахалин-1. Береговые сооружения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Одопту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Этап 2 разработки. Реконструкция буровой площадки Одопту-2 (Северная). Модули подготовки и закачки газа»;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«Газопровод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инв. № 691 Участки: ПК 96+80 – ПК 207, ПК 234 – ПК 247. Реконструкция»;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«Обустройство месторождения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Катангли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Уйглекуты</w:t>
      </w:r>
      <w:proofErr w:type="spellEnd"/>
      <w:r>
        <w:rPr>
          <w:rFonts w:ascii="Times New Roman" w:hAnsi="Times New Roman" w:cs="Times New Roman"/>
          <w:sz w:val="28"/>
          <w:szCs w:val="28"/>
        </w:rPr>
        <w:t>. 2 пусковой комплекс. 1 этап строительства»;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двум объектам авиационной инфраструктуры: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«Оснащение ИВПП с магнитным курсором посадки 3050 аэродрома Итуруп светосигнальным оборудованием и радиомаячной системой посадки», этап 2 – ССО»;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«Оснащение ИВПП с магнитным курсором посадки 3050 аэродрома Итуруп светосигнальным оборудованием и радиомаячной системой посадки», этап 1 – РМС, в части СМР»;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одному объекту инфраструктуры железнодорожного транспорта общего пользования: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«Реконструкция моста на 49 км ПК 10 линии Корсаков – Арсентьевка Дальневосточной железной дороги».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Аварийных ситуаций при строительстве и реконструкции поднадзорных объектов за 2017 года не выявлено.</w:t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72390</wp:posOffset>
            </wp:positionV>
            <wp:extent cx="5498465" cy="3212465"/>
            <wp:effectExtent l="0" t="0" r="6985" b="6985"/>
            <wp:wrapThrough wrapText="bothSides">
              <wp:wrapPolygon edited="0">
                <wp:start x="0" y="0"/>
                <wp:lineTo x="0" y="21647"/>
                <wp:lineTo x="21627" y="21647"/>
                <wp:lineTo x="21627" y="0"/>
                <wp:lineTo x="0" y="0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C0F" w:rsidRDefault="00344C0F" w:rsidP="00344C0F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E65BC0" wp14:editId="265A9A5B">
            <wp:simplePos x="0" y="0"/>
            <wp:positionH relativeFrom="column">
              <wp:posOffset>480695</wp:posOffset>
            </wp:positionH>
            <wp:positionV relativeFrom="paragraph">
              <wp:posOffset>46990</wp:posOffset>
            </wp:positionV>
            <wp:extent cx="5467350" cy="3667125"/>
            <wp:effectExtent l="0" t="0" r="0" b="0"/>
            <wp:wrapThrough wrapText="bothSides">
              <wp:wrapPolygon edited="0">
                <wp:start x="0" y="0"/>
                <wp:lineTo x="0" y="21544"/>
                <wp:lineTo x="21600" y="21544"/>
                <wp:lineTo x="21600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0F" w:rsidRDefault="00344C0F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A4106" w:rsidRPr="003A4106" w:rsidRDefault="003A4106" w:rsidP="00344C0F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A4106" w:rsidRPr="003A4106" w:rsidSect="00F53116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1C" w:rsidRDefault="00D5011C" w:rsidP="009C3FAA">
      <w:pPr>
        <w:spacing w:after="0" w:line="240" w:lineRule="auto"/>
      </w:pPr>
      <w:r>
        <w:separator/>
      </w:r>
    </w:p>
  </w:endnote>
  <w:end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1C" w:rsidRDefault="00D5011C" w:rsidP="009C3FAA">
      <w:pPr>
        <w:spacing w:after="0" w:line="240" w:lineRule="auto"/>
      </w:pPr>
      <w:r>
        <w:separator/>
      </w:r>
    </w:p>
  </w:footnote>
  <w:foot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018"/>
      <w:docPartObj>
        <w:docPartGallery w:val="Page Numbers (Top of Page)"/>
        <w:docPartUnique/>
      </w:docPartObj>
    </w:sdtPr>
    <w:sdtEndPr/>
    <w:sdtContent>
      <w:p w:rsidR="00851DD9" w:rsidRDefault="00207D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DD9" w:rsidRDefault="00851D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637"/>
    <w:rsid w:val="000033B6"/>
    <w:rsid w:val="00004267"/>
    <w:rsid w:val="0002122E"/>
    <w:rsid w:val="000705B0"/>
    <w:rsid w:val="000715AC"/>
    <w:rsid w:val="000B6355"/>
    <w:rsid w:val="000D3C8E"/>
    <w:rsid w:val="001538AD"/>
    <w:rsid w:val="00163166"/>
    <w:rsid w:val="0018500F"/>
    <w:rsid w:val="001E1637"/>
    <w:rsid w:val="00207047"/>
    <w:rsid w:val="00207D6A"/>
    <w:rsid w:val="00233559"/>
    <w:rsid w:val="00242B2C"/>
    <w:rsid w:val="00243794"/>
    <w:rsid w:val="00282BA6"/>
    <w:rsid w:val="002A2C25"/>
    <w:rsid w:val="002D37F4"/>
    <w:rsid w:val="002E4234"/>
    <w:rsid w:val="002E5010"/>
    <w:rsid w:val="002F2D66"/>
    <w:rsid w:val="00311CC3"/>
    <w:rsid w:val="00313F26"/>
    <w:rsid w:val="00337251"/>
    <w:rsid w:val="00344C0F"/>
    <w:rsid w:val="003667C1"/>
    <w:rsid w:val="0039047F"/>
    <w:rsid w:val="003A4106"/>
    <w:rsid w:val="003C5EBC"/>
    <w:rsid w:val="003D3DC4"/>
    <w:rsid w:val="003F2192"/>
    <w:rsid w:val="00411699"/>
    <w:rsid w:val="00460CE1"/>
    <w:rsid w:val="004A68E2"/>
    <w:rsid w:val="004B013A"/>
    <w:rsid w:val="004C2BCA"/>
    <w:rsid w:val="004E0A5D"/>
    <w:rsid w:val="005006B3"/>
    <w:rsid w:val="00520772"/>
    <w:rsid w:val="005275E6"/>
    <w:rsid w:val="0055371C"/>
    <w:rsid w:val="00584D1C"/>
    <w:rsid w:val="00597112"/>
    <w:rsid w:val="005A3FCF"/>
    <w:rsid w:val="005B21F6"/>
    <w:rsid w:val="005C0E95"/>
    <w:rsid w:val="005C307F"/>
    <w:rsid w:val="00601687"/>
    <w:rsid w:val="00622AFD"/>
    <w:rsid w:val="00626384"/>
    <w:rsid w:val="006954AF"/>
    <w:rsid w:val="006B7B9D"/>
    <w:rsid w:val="006C2B80"/>
    <w:rsid w:val="006C5D0E"/>
    <w:rsid w:val="006D462C"/>
    <w:rsid w:val="00710055"/>
    <w:rsid w:val="00713E64"/>
    <w:rsid w:val="007312CB"/>
    <w:rsid w:val="00745F67"/>
    <w:rsid w:val="00767F00"/>
    <w:rsid w:val="00774209"/>
    <w:rsid w:val="0077465F"/>
    <w:rsid w:val="007C0E38"/>
    <w:rsid w:val="007C445E"/>
    <w:rsid w:val="007C7CC9"/>
    <w:rsid w:val="007D48E0"/>
    <w:rsid w:val="00803B55"/>
    <w:rsid w:val="0081180D"/>
    <w:rsid w:val="0082395B"/>
    <w:rsid w:val="00841C85"/>
    <w:rsid w:val="00851DD9"/>
    <w:rsid w:val="00876F00"/>
    <w:rsid w:val="008E30F2"/>
    <w:rsid w:val="009104A5"/>
    <w:rsid w:val="00993DD0"/>
    <w:rsid w:val="009A6B44"/>
    <w:rsid w:val="009A7D6D"/>
    <w:rsid w:val="009B47CC"/>
    <w:rsid w:val="009C3FAA"/>
    <w:rsid w:val="009C76BF"/>
    <w:rsid w:val="00A22719"/>
    <w:rsid w:val="00A62300"/>
    <w:rsid w:val="00A748A5"/>
    <w:rsid w:val="00A9236F"/>
    <w:rsid w:val="00AC0BBF"/>
    <w:rsid w:val="00AF04BB"/>
    <w:rsid w:val="00B00AD9"/>
    <w:rsid w:val="00B15169"/>
    <w:rsid w:val="00B61F80"/>
    <w:rsid w:val="00B83656"/>
    <w:rsid w:val="00B841B6"/>
    <w:rsid w:val="00BA152E"/>
    <w:rsid w:val="00BA2AAF"/>
    <w:rsid w:val="00BA3D15"/>
    <w:rsid w:val="00BA5B19"/>
    <w:rsid w:val="00BB17FC"/>
    <w:rsid w:val="00BB4968"/>
    <w:rsid w:val="00C07ABE"/>
    <w:rsid w:val="00C353DA"/>
    <w:rsid w:val="00C439BC"/>
    <w:rsid w:val="00C62FDA"/>
    <w:rsid w:val="00C7303D"/>
    <w:rsid w:val="00CA4146"/>
    <w:rsid w:val="00CB08D1"/>
    <w:rsid w:val="00CD0840"/>
    <w:rsid w:val="00CF2937"/>
    <w:rsid w:val="00D1370C"/>
    <w:rsid w:val="00D1671D"/>
    <w:rsid w:val="00D35690"/>
    <w:rsid w:val="00D5011C"/>
    <w:rsid w:val="00D71354"/>
    <w:rsid w:val="00D95765"/>
    <w:rsid w:val="00D963BB"/>
    <w:rsid w:val="00DA1AEA"/>
    <w:rsid w:val="00DB0B97"/>
    <w:rsid w:val="00DB5C1D"/>
    <w:rsid w:val="00E1301F"/>
    <w:rsid w:val="00E33829"/>
    <w:rsid w:val="00E358C9"/>
    <w:rsid w:val="00E45AF6"/>
    <w:rsid w:val="00E81C09"/>
    <w:rsid w:val="00EC4C3B"/>
    <w:rsid w:val="00EC661E"/>
    <w:rsid w:val="00EC679B"/>
    <w:rsid w:val="00F3235B"/>
    <w:rsid w:val="00F35F24"/>
    <w:rsid w:val="00F52041"/>
    <w:rsid w:val="00F53116"/>
    <w:rsid w:val="00F615F1"/>
    <w:rsid w:val="00F62BC7"/>
    <w:rsid w:val="00F829B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uiPriority w:val="99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9B4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Типы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объектов государственного строительного надзора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объекты капитального строительства - 23</c:v>
                </c:pt>
                <c:pt idx="1">
                  <c:v>объекты реконструкции объектов капитального строительства -8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0.74000000000000032</c:v>
                </c:pt>
                <c:pt idx="1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виды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объектов капитального строительства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739983721547E-2"/>
          <c:y val="0.18208869345877221"/>
          <c:w val="0.51393746513393146"/>
          <c:h val="0.722749020008862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7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инфраструктуры железнодорожного транспорта общего пользования (реконструкция ж/д мостов) </c:v>
                </c:pt>
                <c:pt idx="1">
                  <c:v>авиационная инфраструктура</c:v>
                </c:pt>
                <c:pt idx="2">
                  <c:v>тепловые электростанции мощностью 150 МВт и выше (Сахалинская ГРЭС-2); </c:v>
                </c:pt>
                <c:pt idx="3">
                  <c:v>гидротехнические сооружения I, II класса (Строительство системы золошлакоудаления на Сахалинской ГРЭС-2);</c:v>
                </c:pt>
                <c:pt idx="4">
                  <c:v>морские порты;</c:v>
                </c:pt>
                <c:pt idx="5">
                  <c:v>опасные производственные объекты,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6.0000000000000032E-2</c:v>
                </c:pt>
                <c:pt idx="1">
                  <c:v>0.14000000000000001</c:v>
                </c:pt>
                <c:pt idx="2">
                  <c:v>3.0000000000000002E-2</c:v>
                </c:pt>
                <c:pt idx="3">
                  <c:v>3.0000000000000002E-2</c:v>
                </c:pt>
                <c:pt idx="4">
                  <c:v>3.0000000000000002E-2</c:v>
                </c:pt>
                <c:pt idx="5">
                  <c:v>0.71000000000000063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910B-544F-44B3-918F-71FDCBDE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Ivanova</cp:lastModifiedBy>
  <cp:revision>12</cp:revision>
  <cp:lastPrinted>2018-02-19T00:12:00Z</cp:lastPrinted>
  <dcterms:created xsi:type="dcterms:W3CDTF">2017-05-06T09:12:00Z</dcterms:created>
  <dcterms:modified xsi:type="dcterms:W3CDTF">2018-02-19T03:26:00Z</dcterms:modified>
</cp:coreProperties>
</file>